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0DDA67DF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SENNARIOLO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SENNARIOLO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09078 SENNARIOLO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Approvvigionamenti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delle gare e degli appalti per procedure di acquisizione di beni e servizi necessari all'Ente ( es. pulizie, arredi) mediante procedure di evidenza pubblica e affidamenti diretti con unico fornitore nei casi consentiti; dalla fase istruttoria (</w:t>
      </w:r>
      <w:proofErr w:type="spellStart"/>
      <w:r w:rsidRPr="00BE50E9">
        <w:rPr>
          <w:rFonts w:ascii="Arial" w:hAnsi="Arial" w:cs="Tahoma"/>
          <w:color w:val="000000"/>
        </w:rPr>
        <w:t>Determine</w:t>
      </w:r>
      <w:proofErr w:type="spellEnd"/>
      <w:r w:rsidRPr="00BE50E9">
        <w:rPr>
          <w:rFonts w:ascii="Arial" w:hAnsi="Arial" w:cs="Tahoma"/>
          <w:color w:val="000000"/>
        </w:rPr>
        <w:t xml:space="preserve"> di indizione procedura, nomina Commissione di Gara, verbali di Commissione etc.) all'aggiudicazione finale, verificando la documentazione prodotta, predisponendo le comunicazioni necessarie a garantire i principi di trasparenza, </w:t>
      </w:r>
      <w:proofErr w:type="spellStart"/>
      <w:r w:rsidRPr="00BE50E9">
        <w:rPr>
          <w:rFonts w:ascii="Arial" w:hAnsi="Arial" w:cs="Tahoma"/>
          <w:color w:val="000000"/>
        </w:rPr>
        <w:t>pubblicita'</w:t>
      </w:r>
      <w:proofErr w:type="spellEnd"/>
      <w:r w:rsidRPr="00BE50E9">
        <w:rPr>
          <w:rFonts w:ascii="Arial" w:hAnsi="Arial" w:cs="Tahoma"/>
          <w:color w:val="000000"/>
        </w:rPr>
        <w:t xml:space="preserve"> ed informazione ai concorrenti e predisponendo le comunicazioni di esclusione di richiesta integrazione documentazione, la determina di aggiudicazione o annullamento.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AREA AMMINISTRATIVA-VIGILANZA ANAGRAFE-STATO CIVILE ELETTORALE-AFFARI GENERALI LEDDA PATRIZIA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14:paraId="5C1E38FE" w14:textId="77777777" w:rsidTr="00C8598B">
        <w:trPr>
          <w:trHeight w:val="23"/>
        </w:trPr>
        <w:tc>
          <w:tcPr>
            <w:tcW w:w="659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3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8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9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9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2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Fornitura cancelleria ed altro materiale di consumo per gli uffici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</w:t>
            </w:r>
          </w:p>
        </w:tc>
      </w:tr>
      <w:tr w:rsidR="00AA54A1" w:rsidRPr="007137E0" w14:paraId="20A01BF8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55D613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A6850A7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EEAFB4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7B76A47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Acquisto arredi e attrezzature uffici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274ED34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ABC9B57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</w:t>
            </w:r>
          </w:p>
        </w:tc>
      </w:tr>
      <w:tr w:rsidR="00AA54A1" w:rsidRPr="007137E0" w14:paraId="7B46D9D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5DB7E2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B643B2E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F3F4B00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2A2CF912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Predisposizione piani di approvvigionamento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1A5BF89D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55D670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</w:t>
            </w:r>
          </w:p>
        </w:tc>
      </w:tr>
      <w:tr w:rsidR="00AA54A1" w:rsidRPr="007137E0" w14:paraId="2FEB3ACC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AE4010F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58096C2C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C87B803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DAB37B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Consegne materiali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C860FD3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2E19D41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</w:t>
            </w:r>
          </w:p>
        </w:tc>
      </w:tr>
      <w:tr w:rsidR="00AA54A1" w:rsidRPr="007137E0" w14:paraId="3DEC6E06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6E3B6AEA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Processo </w:t>
            </w:r>
            <w:r w:rsidRPr="007137E0">
              <w:rPr>
                <w:rFonts w:ascii="Arial" w:hAnsi="Arial"/>
              </w:rPr>
              <w:lastRenderedPageBreak/>
              <w:t>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88185CB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 xml:space="preserve">Servizi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1BF6C771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Servizi istituzionali, </w:t>
            </w:r>
            <w:r w:rsidRPr="007137E0">
              <w:rPr>
                <w:rFonts w:ascii="Arial" w:hAnsi="Arial"/>
              </w:rPr>
              <w:lastRenderedPageBreak/>
              <w:t>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654DF5EB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Carico magazzino </w:t>
            </w:r>
            <w:r w:rsidRPr="007137E0">
              <w:rPr>
                <w:rFonts w:ascii="Arial" w:hAnsi="Arial"/>
                <w:color w:val="000000"/>
              </w:rPr>
              <w:lastRenderedPageBreak/>
              <w:t>beni di facile consumo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AE0173A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F) Controlli, </w:t>
            </w:r>
            <w:r w:rsidRPr="007137E0">
              <w:rPr>
                <w:rFonts w:ascii="Arial" w:hAnsi="Arial"/>
              </w:rPr>
              <w:lastRenderedPageBreak/>
              <w:t>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01E80AA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Approvvig</w:t>
            </w:r>
            <w:r w:rsidRPr="007137E0">
              <w:rPr>
                <w:rFonts w:ascii="Arial" w:hAnsi="Arial"/>
              </w:rPr>
              <w:lastRenderedPageBreak/>
              <w:t>ionamenti</w:t>
            </w:r>
          </w:p>
        </w:tc>
      </w:tr>
      <w:tr w:rsidR="00AA54A1" w:rsidRPr="007137E0" w14:paraId="2F61B619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245A41D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4B5C567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3C62C43B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40ECDAC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Report sui consumi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F508D7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160F346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</w:t>
            </w:r>
          </w:p>
        </w:tc>
      </w:tr>
      <w:tr w:rsidR="00AA54A1" w:rsidRPr="007137E0" w14:paraId="4CC9C173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076BA68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bookmarkStart w:id="0" w:name="_GoBack"/>
            <w:bookmarkEnd w:id="0"/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7E05937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04CB7A76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0D25AE6D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Fornitura vestiario e calzature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9A14FDB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C81709B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</w:t>
            </w:r>
          </w:p>
        </w:tc>
      </w:tr>
      <w:tr w:rsidR="00AA54A1" w:rsidRPr="007137E0" w14:paraId="0B7184AA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730F3C21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2A82B8A6" w14:textId="77777777"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73F2791D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381D524F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Accertamento requisiti di dimora abituale delle variazioni di residenza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57EB7571" w14:textId="77777777"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7F055A98" w14:textId="77777777"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8598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A6969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caterina puggioni</cp:lastModifiedBy>
  <cp:revision>4</cp:revision>
  <cp:lastPrinted>1900-12-31T23:00:00Z</cp:lastPrinted>
  <dcterms:created xsi:type="dcterms:W3CDTF">2018-02-15T12:31:00Z</dcterms:created>
  <dcterms:modified xsi:type="dcterms:W3CDTF">2018-02-16T09:05:00Z</dcterms:modified>
</cp:coreProperties>
</file>